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11BB"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sz w:val="22"/>
          <w:szCs w:val="22"/>
          <w:lang w:eastAsia="en-GB"/>
        </w:rPr>
        <w:t>I understand your concern, and our aims align as we want to restore and protect native flora and fauna. Ken-</w:t>
      </w:r>
      <w:proofErr w:type="spellStart"/>
      <w:r w:rsidRPr="003B1775">
        <w:rPr>
          <w:rFonts w:ascii="Calibri" w:eastAsia="Times New Roman" w:hAnsi="Calibri" w:cs="Calibri"/>
          <w:color w:val="000000"/>
          <w:sz w:val="22"/>
          <w:szCs w:val="22"/>
          <w:lang w:eastAsia="en-GB"/>
        </w:rPr>
        <w:t>zon</w:t>
      </w:r>
      <w:proofErr w:type="spellEnd"/>
      <w:r w:rsidRPr="003B1775">
        <w:rPr>
          <w:rFonts w:ascii="Calibri" w:eastAsia="Times New Roman" w:hAnsi="Calibri" w:cs="Calibri"/>
          <w:color w:val="000000"/>
          <w:sz w:val="22"/>
          <w:szCs w:val="22"/>
          <w:lang w:eastAsia="en-GB"/>
        </w:rPr>
        <w:t xml:space="preserve"> is </w:t>
      </w:r>
      <w:proofErr w:type="gramStart"/>
      <w:r w:rsidRPr="003B1775">
        <w:rPr>
          <w:rFonts w:ascii="Calibri" w:eastAsia="Times New Roman" w:hAnsi="Calibri" w:cs="Calibri"/>
          <w:color w:val="000000"/>
          <w:sz w:val="22"/>
          <w:szCs w:val="22"/>
          <w:lang w:eastAsia="en-GB"/>
        </w:rPr>
        <w:t>a</w:t>
      </w:r>
      <w:proofErr w:type="gramEnd"/>
      <w:r w:rsidRPr="003B1775">
        <w:rPr>
          <w:rFonts w:ascii="Calibri" w:eastAsia="Times New Roman" w:hAnsi="Calibri" w:cs="Calibri"/>
          <w:color w:val="000000"/>
          <w:sz w:val="22"/>
          <w:szCs w:val="22"/>
          <w:lang w:eastAsia="en-GB"/>
        </w:rPr>
        <w:t xml:space="preserve"> herbicide and not a pesticide, so isn’t designed to impact animal systems. That’s not to say they are harmless to invertebrates, but I had a look at the Ken-</w:t>
      </w:r>
      <w:proofErr w:type="spellStart"/>
      <w:r w:rsidRPr="003B1775">
        <w:rPr>
          <w:rFonts w:ascii="Calibri" w:eastAsia="Times New Roman" w:hAnsi="Calibri" w:cs="Calibri"/>
          <w:color w:val="000000"/>
          <w:sz w:val="22"/>
          <w:szCs w:val="22"/>
          <w:lang w:eastAsia="en-GB"/>
        </w:rPr>
        <w:t>zon</w:t>
      </w:r>
      <w:proofErr w:type="spellEnd"/>
      <w:r w:rsidRPr="003B1775">
        <w:rPr>
          <w:rFonts w:ascii="Calibri" w:eastAsia="Times New Roman" w:hAnsi="Calibri" w:cs="Calibri"/>
          <w:color w:val="000000"/>
          <w:sz w:val="22"/>
          <w:szCs w:val="22"/>
          <w:lang w:eastAsia="en-GB"/>
        </w:rPr>
        <w:t xml:space="preserve"> Safety Data Sheet (legally supplied / made available for every chemical) and the following is a section relevant to your questions</w:t>
      </w:r>
    </w:p>
    <w:p w14:paraId="5B761131"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 </w:t>
      </w:r>
    </w:p>
    <w:p w14:paraId="5B7E71F8"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SECTION 12 – ECOLOGICAL INFORMATION </w:t>
      </w:r>
    </w:p>
    <w:p w14:paraId="1CE729E3"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Known Harmful Effects on the Environment </w:t>
      </w:r>
    </w:p>
    <w:p w14:paraId="6B3EA76E"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w:t>
      </w:r>
    </w:p>
    <w:p w14:paraId="5DAA091E"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In water, triclopyr acid will decompose rapidly with a half-life of one to two days. Minimal leaching of triclopyr acid may occur in light soils under high rainfall conditions. Environ. Protection Contamination of ground water by picloram and triclopyr is highly unlikely. If used according to the label, Ken-</w:t>
      </w:r>
      <w:proofErr w:type="spellStart"/>
      <w:r w:rsidRPr="003B1775">
        <w:rPr>
          <w:rFonts w:ascii="Calibri" w:eastAsia="Times New Roman" w:hAnsi="Calibri" w:cs="Calibri"/>
          <w:color w:val="000000"/>
          <w:lang w:eastAsia="en-GB"/>
        </w:rPr>
        <w:t>Zon</w:t>
      </w:r>
      <w:proofErr w:type="spellEnd"/>
      <w:r w:rsidRPr="003B1775">
        <w:rPr>
          <w:rFonts w:ascii="Calibri" w:eastAsia="Times New Roman" w:hAnsi="Calibri" w:cs="Calibri"/>
          <w:color w:val="000000"/>
          <w:lang w:eastAsia="en-GB"/>
        </w:rPr>
        <w:t xml:space="preserve"> Herbicide will not be harmful to the environment. Persistence / Degradability Picloram ester and triclopyr ester rapidly convert to the parent acids picloram and triclopyr once in soil, water, plants and animals. It is the properties of these compounds that are important in assessing any effects from treatment. </w:t>
      </w:r>
    </w:p>
    <w:p w14:paraId="5F2C9BF0"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Acute Toxicity - Fish Picloram and triclopyr have low toxicity to fish and do not bioaccumulation in animal systems. </w:t>
      </w:r>
    </w:p>
    <w:p w14:paraId="4D67306F"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Acute Toxicity – Other Organisms Picloram has low toxicity to birds, honey bees, livestock and aquatic organisms. </w:t>
      </w:r>
    </w:p>
    <w:p w14:paraId="0ABA01E5"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Triclopyr has low toxicity to aquatic organisms, livestock, birds and honeybees. </w:t>
      </w:r>
    </w:p>
    <w:p w14:paraId="1CE7736D"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 xml:space="preserve">For Triclopyr as the </w:t>
      </w:r>
      <w:proofErr w:type="spellStart"/>
      <w:r w:rsidRPr="003B1775">
        <w:rPr>
          <w:rFonts w:ascii="Calibri" w:eastAsia="Times New Roman" w:hAnsi="Calibri" w:cs="Calibri"/>
          <w:color w:val="000000"/>
          <w:lang w:eastAsia="en-GB"/>
        </w:rPr>
        <w:t>butoxyethyl</w:t>
      </w:r>
      <w:proofErr w:type="spellEnd"/>
      <w:r w:rsidRPr="003B1775">
        <w:rPr>
          <w:rFonts w:ascii="Calibri" w:eastAsia="Times New Roman" w:hAnsi="Calibri" w:cs="Calibri"/>
          <w:color w:val="000000"/>
          <w:lang w:eastAsia="en-GB"/>
        </w:rPr>
        <w:t xml:space="preserve"> ester: Non-toxic to honey bees at &gt; 100 mg/bee LC50 (96 hrs) for rainbow trout: 0.74 mg/L LC50 (96 hrs) for bluegill sunfish: 0.87 mg/L </w:t>
      </w:r>
      <w:proofErr w:type="gramStart"/>
      <w:r w:rsidRPr="003B1775">
        <w:rPr>
          <w:rFonts w:ascii="Calibri" w:eastAsia="Times New Roman" w:hAnsi="Calibri" w:cs="Calibri"/>
          <w:color w:val="000000"/>
          <w:lang w:eastAsia="en-GB"/>
        </w:rPr>
        <w:t>For</w:t>
      </w:r>
      <w:proofErr w:type="gramEnd"/>
      <w:r w:rsidRPr="003B1775">
        <w:rPr>
          <w:rFonts w:ascii="Calibri" w:eastAsia="Times New Roman" w:hAnsi="Calibri" w:cs="Calibri"/>
          <w:color w:val="000000"/>
          <w:lang w:eastAsia="en-GB"/>
        </w:rPr>
        <w:t xml:space="preserve"> Picloram: Not toxic to bees. LC50 (96 hrs) for bluegill sunfish: 19.4 mg/L LC50 (96 hrs) for flathead minnow: 55.3 mg/L Picloram and triclopyr do not bioaccumulate in animal systems.</w:t>
      </w:r>
    </w:p>
    <w:p w14:paraId="7643F024"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 </w:t>
      </w:r>
    </w:p>
    <w:p w14:paraId="27608339"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The SDS can be viewed here </w:t>
      </w:r>
      <w:hyperlink r:id="rId4" w:tooltip="https://kenso.com.au/wp-content/uploads/2020/08/sds-Ken-Zon.pdf" w:history="1">
        <w:r w:rsidRPr="003B1775">
          <w:rPr>
            <w:rFonts w:ascii="Calibri" w:eastAsia="Times New Roman" w:hAnsi="Calibri" w:cs="Calibri"/>
            <w:color w:val="954F72"/>
            <w:u w:val="single"/>
            <w:lang w:eastAsia="en-GB"/>
          </w:rPr>
          <w:t>https://kenso.com.au/wp-content/uploads/2020/08/sds-Ken-Zon.pdf</w:t>
        </w:r>
      </w:hyperlink>
    </w:p>
    <w:p w14:paraId="3C96FC25"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lang w:eastAsia="en-GB"/>
        </w:rPr>
        <w:t> </w:t>
      </w:r>
    </w:p>
    <w:p w14:paraId="0753FA80"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sz w:val="22"/>
          <w:szCs w:val="22"/>
          <w:lang w:eastAsia="en-GB"/>
        </w:rPr>
        <w:t>Hope this helps</w:t>
      </w:r>
    </w:p>
    <w:p w14:paraId="3BBDB8EC"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sz w:val="22"/>
          <w:szCs w:val="22"/>
          <w:lang w:eastAsia="en-GB"/>
        </w:rPr>
        <w:t> </w:t>
      </w:r>
    </w:p>
    <w:p w14:paraId="786C06F4" w14:textId="77777777"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sz w:val="22"/>
          <w:szCs w:val="22"/>
          <w:lang w:eastAsia="en-GB"/>
        </w:rPr>
        <w:t>Kind regards</w:t>
      </w:r>
    </w:p>
    <w:p w14:paraId="5B583A06" w14:textId="6C17BB7A" w:rsidR="003B1775" w:rsidRPr="003B1775" w:rsidRDefault="003B1775" w:rsidP="003B1775">
      <w:pPr>
        <w:rPr>
          <w:rFonts w:ascii="Calibri" w:eastAsia="Times New Roman" w:hAnsi="Calibri" w:cs="Calibri"/>
          <w:color w:val="000000"/>
          <w:lang w:eastAsia="en-GB"/>
        </w:rPr>
      </w:pPr>
      <w:r w:rsidRPr="003B1775">
        <w:rPr>
          <w:rFonts w:ascii="Calibri" w:eastAsia="Times New Roman" w:hAnsi="Calibri" w:cs="Calibri"/>
          <w:color w:val="000000"/>
          <w:sz w:val="22"/>
          <w:szCs w:val="22"/>
          <w:lang w:eastAsia="en-GB"/>
        </w:rPr>
        <w:t>Rob</w:t>
      </w:r>
    </w:p>
    <w:p w14:paraId="62B6D52A" w14:textId="77777777" w:rsidR="003B1775" w:rsidRPr="003B1775" w:rsidRDefault="003B1775" w:rsidP="003B1775">
      <w:pPr>
        <w:rPr>
          <w:rFonts w:ascii="Calibri" w:eastAsia="Times New Roman" w:hAnsi="Calibri" w:cs="Calibri"/>
          <w:color w:val="000000"/>
          <w:lang w:eastAsia="en-GB"/>
        </w:rPr>
      </w:pPr>
      <w:r w:rsidRPr="003B1775">
        <w:rPr>
          <w:rFonts w:ascii="Gill Sans MT" w:eastAsia="Times New Roman" w:hAnsi="Gill Sans MT" w:cs="Calibri"/>
          <w:b/>
          <w:bCs/>
          <w:color w:val="76923C"/>
          <w:sz w:val="22"/>
          <w:szCs w:val="22"/>
          <w:lang w:eastAsia="en-GB"/>
        </w:rPr>
        <w:t> </w:t>
      </w:r>
    </w:p>
    <w:p w14:paraId="1B1C960F" w14:textId="77777777" w:rsidR="003B1775" w:rsidRPr="003B1775" w:rsidRDefault="003B1775" w:rsidP="003B1775">
      <w:pPr>
        <w:rPr>
          <w:rFonts w:ascii="Calibri" w:eastAsia="Times New Roman" w:hAnsi="Calibri" w:cs="Calibri"/>
          <w:color w:val="000000"/>
          <w:lang w:eastAsia="en-GB"/>
        </w:rPr>
      </w:pPr>
      <w:r w:rsidRPr="003B1775">
        <w:rPr>
          <w:rFonts w:ascii="Gill Sans MT" w:eastAsia="Times New Roman" w:hAnsi="Gill Sans MT" w:cs="Calibri"/>
          <w:b/>
          <w:bCs/>
          <w:color w:val="76923C"/>
          <w:sz w:val="22"/>
          <w:szCs w:val="22"/>
          <w:lang w:eastAsia="en-GB"/>
        </w:rPr>
        <w:t>Robbie Gray</w:t>
      </w:r>
    </w:p>
    <w:p w14:paraId="32B58335" w14:textId="77777777" w:rsidR="003B1775" w:rsidRPr="003B1775" w:rsidRDefault="003B1775" w:rsidP="003B1775">
      <w:pPr>
        <w:rPr>
          <w:rFonts w:ascii="Calibri" w:eastAsia="Times New Roman" w:hAnsi="Calibri" w:cs="Calibri"/>
          <w:color w:val="000000"/>
          <w:lang w:eastAsia="en-GB"/>
        </w:rPr>
      </w:pPr>
      <w:r w:rsidRPr="003B1775">
        <w:rPr>
          <w:rFonts w:ascii="Gill Sans MT" w:eastAsia="Times New Roman" w:hAnsi="Gill Sans MT" w:cs="Calibri"/>
          <w:b/>
          <w:bCs/>
          <w:color w:val="76923C"/>
          <w:sz w:val="22"/>
          <w:szCs w:val="22"/>
          <w:lang w:eastAsia="en-GB"/>
        </w:rPr>
        <w:t>Ecosystem Services Manager</w:t>
      </w:r>
    </w:p>
    <w:p w14:paraId="78776636" w14:textId="77777777" w:rsidR="003B1775" w:rsidRPr="003B1775" w:rsidRDefault="003B1775" w:rsidP="003B1775">
      <w:pPr>
        <w:rPr>
          <w:rFonts w:ascii="Calibri" w:eastAsia="Times New Roman" w:hAnsi="Calibri" w:cs="Calibri"/>
          <w:color w:val="000000"/>
          <w:lang w:eastAsia="en-GB"/>
        </w:rPr>
      </w:pPr>
      <w:r w:rsidRPr="003B1775">
        <w:rPr>
          <w:rFonts w:ascii="Gill Sans MT" w:eastAsia="Times New Roman" w:hAnsi="Gill Sans MT" w:cs="Calibri"/>
          <w:b/>
          <w:bCs/>
          <w:color w:val="76923C"/>
          <w:sz w:val="22"/>
          <w:szCs w:val="22"/>
          <w:lang w:eastAsia="en-GB"/>
        </w:rPr>
        <w:t>Bass Coast Landcare Network</w:t>
      </w:r>
    </w:p>
    <w:p w14:paraId="205DBDA0" w14:textId="77777777" w:rsidR="00E140BD" w:rsidRDefault="00E140BD"/>
    <w:sectPr w:rsidR="00E140BD" w:rsidSect="008C11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75"/>
    <w:rsid w:val="003B1775"/>
    <w:rsid w:val="008C11FD"/>
    <w:rsid w:val="00E14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8940A5"/>
  <w15:chartTrackingRefBased/>
  <w15:docId w15:val="{D6903AE6-2824-3545-8031-49329F98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775"/>
  </w:style>
  <w:style w:type="character" w:styleId="Hyperlink">
    <w:name w:val="Hyperlink"/>
    <w:basedOn w:val="DefaultParagraphFont"/>
    <w:uiPriority w:val="99"/>
    <w:semiHidden/>
    <w:unhideWhenUsed/>
    <w:rsid w:val="003B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6121">
      <w:bodyDiv w:val="1"/>
      <w:marLeft w:val="0"/>
      <w:marRight w:val="0"/>
      <w:marTop w:val="0"/>
      <w:marBottom w:val="0"/>
      <w:divBdr>
        <w:top w:val="none" w:sz="0" w:space="0" w:color="auto"/>
        <w:left w:val="none" w:sz="0" w:space="0" w:color="auto"/>
        <w:bottom w:val="none" w:sz="0" w:space="0" w:color="auto"/>
        <w:right w:val="none" w:sz="0" w:space="0" w:color="auto"/>
      </w:divBdr>
      <w:divsChild>
        <w:div w:id="146623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so.com.au/wp-content/uploads/2020/08/sds-Ken-Z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1778</Characters>
  <Application>Microsoft Office Word</Application>
  <DocSecurity>0</DocSecurity>
  <Lines>43</Lines>
  <Paragraphs>17</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2021-01-11T05:05:00Z</dcterms:created>
  <dcterms:modified xsi:type="dcterms:W3CDTF">2021-01-11T05:06:00Z</dcterms:modified>
</cp:coreProperties>
</file>